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9C0E" w14:textId="77777777" w:rsidR="00C34D1B" w:rsidRPr="00C34D1B" w:rsidRDefault="00C34D1B" w:rsidP="00C34D1B">
      <w:pPr>
        <w:pStyle w:val="NormalWeb"/>
        <w:rPr>
          <w:rFonts w:ascii="Century Gothic" w:hAnsi="Century Gothic"/>
          <w:b/>
          <w:bCs/>
          <w:sz w:val="48"/>
          <w:szCs w:val="48"/>
        </w:rPr>
      </w:pPr>
      <w:r w:rsidRPr="00C34D1B">
        <w:rPr>
          <w:rFonts w:ascii="Century Gothic" w:hAnsi="Century Gothic"/>
          <w:b/>
          <w:bCs/>
          <w:sz w:val="48"/>
          <w:szCs w:val="48"/>
        </w:rPr>
        <w:t>Amadeus Chorale</w:t>
      </w:r>
    </w:p>
    <w:p w14:paraId="4BC5D391" w14:textId="77777777" w:rsidR="00C34D1B" w:rsidRDefault="00C34D1B" w:rsidP="00C34D1B">
      <w:pPr>
        <w:pStyle w:val="NormalWeb"/>
        <w:rPr>
          <w:rFonts w:ascii="Century Gothic" w:hAnsi="Century Gothic"/>
          <w:b/>
          <w:bCs/>
          <w:sz w:val="32"/>
          <w:szCs w:val="32"/>
        </w:rPr>
      </w:pPr>
    </w:p>
    <w:p w14:paraId="18126380" w14:textId="454D9123" w:rsidR="00C34D1B" w:rsidRPr="00233C8C" w:rsidRDefault="00C34D1B" w:rsidP="00C34D1B">
      <w:pPr>
        <w:pStyle w:val="NormalWeb"/>
        <w:rPr>
          <w:rFonts w:ascii="Century Gothic" w:hAnsi="Century Gothic"/>
          <w:b/>
          <w:bCs/>
          <w:sz w:val="32"/>
          <w:szCs w:val="32"/>
        </w:rPr>
      </w:pPr>
      <w:r w:rsidRPr="00233C8C">
        <w:rPr>
          <w:rFonts w:ascii="Century Gothic" w:hAnsi="Century Gothic"/>
          <w:b/>
          <w:bCs/>
          <w:sz w:val="32"/>
          <w:szCs w:val="32"/>
        </w:rPr>
        <w:t>Tuition Assistance</w:t>
      </w:r>
    </w:p>
    <w:p w14:paraId="147FF35A" w14:textId="77777777" w:rsidR="00C34D1B" w:rsidRDefault="00C34D1B" w:rsidP="00C34D1B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 xml:space="preserve">The Amadeus Chorale’s scholarship program is funded by individual and corporate donors. Therefore, the amount available each year may vary. </w:t>
      </w:r>
    </w:p>
    <w:p w14:paraId="0BA792F9" w14:textId="77777777" w:rsidR="00C34D1B" w:rsidRDefault="00C34D1B" w:rsidP="00C34D1B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 xml:space="preserve">Monies awarded to a family may be up to half of the yearly tuition amount. The family will need to provide the rest of the tuition. </w:t>
      </w:r>
    </w:p>
    <w:p w14:paraId="36BE14AD" w14:textId="77777777" w:rsidR="00C34D1B" w:rsidRDefault="00C34D1B" w:rsidP="00C34D1B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 xml:space="preserve">Families may apply for tuition assistance by submitting a letter of need, including all details that may help us to </w:t>
      </w:r>
      <w:proofErr w:type="gramStart"/>
      <w:r>
        <w:rPr>
          <w:rFonts w:ascii="Century Gothic" w:hAnsi="Century Gothic"/>
        </w:rPr>
        <w:t>make a decision</w:t>
      </w:r>
      <w:proofErr w:type="gramEnd"/>
      <w:r>
        <w:rPr>
          <w:rFonts w:ascii="Century Gothic" w:hAnsi="Century Gothic"/>
        </w:rPr>
        <w:t>. The letter will be read by the Executive Director and the Music Director only. Tuition assistance letters must be received in the Amadeus office by August 1</w:t>
      </w:r>
      <w:r w:rsidRPr="00233C8C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for the coming season. Families will be notified of monies awarded by August 21</w:t>
      </w:r>
      <w:r w:rsidRPr="00233C8C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.  </w:t>
      </w:r>
    </w:p>
    <w:p w14:paraId="4E59BC11" w14:textId="77777777" w:rsidR="00C34D1B" w:rsidRDefault="00C34D1B"/>
    <w:sectPr w:rsidR="00C34D1B" w:rsidSect="00C34D1B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1B"/>
    <w:rsid w:val="00C34D1B"/>
    <w:rsid w:val="00F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BCA1"/>
  <w15:chartTrackingRefBased/>
  <w15:docId w15:val="{D797BA24-8550-4533-930C-4383E8DC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D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Bair</dc:creator>
  <cp:keywords/>
  <dc:description/>
  <cp:lastModifiedBy>Darla Bair</cp:lastModifiedBy>
  <cp:revision>1</cp:revision>
  <dcterms:created xsi:type="dcterms:W3CDTF">2026-01-04T16:49:00Z</dcterms:created>
  <dcterms:modified xsi:type="dcterms:W3CDTF">2026-01-04T16:51:00Z</dcterms:modified>
</cp:coreProperties>
</file>